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136-НҚ от 19.04.2021</w:t>
      </w:r>
    </w:p>
    <w:p w14:paraId="1C3B7161" w14:textId="77777777" w:rsidR="001547CC" w:rsidRPr="00353E02" w:rsidRDefault="001547CC" w:rsidP="001547CC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14:paraId="2F7963DE" w14:textId="77777777" w:rsidR="001547CC" w:rsidRPr="00353E02" w:rsidRDefault="001547CC" w:rsidP="001547CC">
      <w:pPr>
        <w:contextualSpacing/>
        <w:rPr>
          <w:rFonts w:ascii="Times New Roman" w:hAnsi="Times New Roman" w:cs="Times New Roman"/>
        </w:rPr>
      </w:pP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       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>№___</w:t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>
        <w:rPr>
          <w:rFonts w:ascii="Times New Roman" w:hAnsi="Times New Roman" w:cs="Times New Roman"/>
          <w:color w:val="1E1D8E"/>
          <w:lang w:val="kk-KZ"/>
        </w:rPr>
        <w:tab/>
      </w:r>
      <w:r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 xml:space="preserve">___                  </w:t>
      </w:r>
      <w:r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  <w:t xml:space="preserve"> Нұр-Сұлтан қаласы</w:t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proofErr w:type="spellStart"/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>город</w:t>
      </w:r>
      <w:proofErr w:type="spellEnd"/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 </w:t>
      </w:r>
      <w:proofErr w:type="spellStart"/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</w:t>
      </w:r>
      <w:proofErr w:type="spellEnd"/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>-Султан</w:t>
      </w:r>
    </w:p>
    <w:p w14:paraId="5EF8F604" w14:textId="77777777" w:rsidR="001547CC" w:rsidRPr="00353E02" w:rsidRDefault="001547CC" w:rsidP="001547CC">
      <w:pPr>
        <w:tabs>
          <w:tab w:val="left" w:pos="8505"/>
        </w:tabs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1002E467" w14:textId="40138DAB" w:rsidR="001547CC" w:rsidRDefault="001547CC" w:rsidP="001547CC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492EA267" w14:textId="1D19159F" w:rsidR="001547CC" w:rsidRDefault="001547CC" w:rsidP="001547CC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665F442F" w14:textId="77777777" w:rsidR="001547CC" w:rsidRPr="00353E02" w:rsidRDefault="001547CC" w:rsidP="001547CC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5A00FAF0" w14:textId="77777777" w:rsidR="001547CC" w:rsidRPr="00353E02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14:paraId="72A7B9E0" w14:textId="77777777" w:rsidR="001547CC" w:rsidRPr="00353E02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14:paraId="2792CDC6" w14:textId="77777777" w:rsidR="001547CC" w:rsidRPr="00353E02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45ECE119" w14:textId="01F08894" w:rsidR="001547CC" w:rsidRPr="001547CC" w:rsidRDefault="001547CC" w:rsidP="001547CC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Қазақстан Республикасы Инвестициялар және даму министрінің                 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</w:t>
      </w:r>
      <w:proofErr w:type="spellStart"/>
      <w:r w:rsidRPr="00353E02">
        <w:rPr>
          <w:rFonts w:ascii="Times New Roman" w:hAnsi="Times New Roman" w:cs="Times New Roman"/>
          <w:sz w:val="28"/>
          <w:szCs w:val="28"/>
          <w:lang w:val="kk-KZ"/>
        </w:rPr>
        <w:t>сыныптауыштарын</w:t>
      </w:r>
      <w:proofErr w:type="spellEnd"/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</w:t>
      </w:r>
      <w:r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>ның                    25, 26, 40, 41-тармақтары</w:t>
      </w:r>
      <w:r>
        <w:rPr>
          <w:rFonts w:ascii="Times New Roman" w:hAnsi="Times New Roman" w:cs="Times New Roman"/>
          <w:sz w:val="28"/>
          <w:szCs w:val="28"/>
          <w:lang w:val="kk-KZ"/>
        </w:rPr>
        <w:t>на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сәйкес 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және Қазақстан Республикасы Сауда және 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t>интеграция министрлігі Техникалық реттеу және метрология комитетінің Станда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рттау саласындағы ғылыми-техникалық комиссиясының 2021 жылғы 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  <w:t>1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>6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сәуірдегі № 1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>2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хаттамасы негізінде </w:t>
      </w:r>
      <w:r w:rsidRPr="001547CC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БҰЙЫРАМЫН</w:t>
      </w:r>
      <w:r w:rsidRPr="001547CC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14:paraId="2B845074" w14:textId="11F87D59" w:rsidR="001547CC" w:rsidRPr="001547CC" w:rsidRDefault="001547CC" w:rsidP="001547CC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547CC">
        <w:rPr>
          <w:rFonts w:ascii="Times New Roman" w:hAnsi="Times New Roman" w:cs="Times New Roman"/>
          <w:sz w:val="28"/>
          <w:szCs w:val="28"/>
          <w:lang w:val="kk-KZ"/>
        </w:rPr>
        <w:t xml:space="preserve">1. 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Мемлекетаралық стандарт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тар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 жоба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лары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ның соңғы редакция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лар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ы МАК интеграцияланған автоматтандырылған ақпараттық жүйесінде (МАК ААЖ) «</w:t>
      </w:r>
      <w:bookmarkStart w:id="0" w:name="_Hlk68173195"/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Соңғы </w:t>
      </w:r>
      <w:bookmarkEnd w:id="0"/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редакция» 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t>кезеңіне</w:t>
      </w:r>
      <w:r w:rsidRPr="001547CC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1547CC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орналастырылсын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14:paraId="5D54CF71" w14:textId="77777777" w:rsidR="001547CC" w:rsidRPr="001547CC" w:rsidRDefault="001547CC" w:rsidP="001547CC">
      <w:pPr>
        <w:pStyle w:val="a5"/>
        <w:numPr>
          <w:ilvl w:val="0"/>
          <w:numId w:val="1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  <w:lang w:val="kk-KZ"/>
        </w:rPr>
      </w:pPr>
      <w:r w:rsidRPr="001547CC">
        <w:rPr>
          <w:rFonts w:ascii="Times New Roman" w:hAnsi="Times New Roman"/>
          <w:sz w:val="28"/>
          <w:szCs w:val="28"/>
          <w:lang w:val="kk-KZ"/>
        </w:rPr>
        <w:t xml:space="preserve">- </w:t>
      </w:r>
      <w:r w:rsidRPr="001547CC">
        <w:rPr>
          <w:rFonts w:ascii="Times New Roman" w:hAnsi="Times New Roman"/>
          <w:sz w:val="28"/>
          <w:szCs w:val="28"/>
          <w:lang w:val="kk-KZ"/>
        </w:rPr>
        <w:t xml:space="preserve">ГОСТ «Шыны тәрізді және фарфор эмаль. Тамақ өнімдерімен жанасу кезінде эмальданған бұйымдардан металл иондарының бөлінуі. </w:t>
      </w:r>
      <w:proofErr w:type="spellStart"/>
      <w:r w:rsidRPr="001547CC">
        <w:rPr>
          <w:rFonts w:ascii="Times New Roman" w:hAnsi="Times New Roman"/>
          <w:sz w:val="28"/>
          <w:szCs w:val="28"/>
        </w:rPr>
        <w:t>Сынау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әдістері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және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рұқсат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етілген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шектер</w:t>
      </w:r>
      <w:proofErr w:type="spellEnd"/>
      <w:r w:rsidRPr="001547CC">
        <w:rPr>
          <w:rFonts w:ascii="Times New Roman" w:hAnsi="Times New Roman"/>
          <w:sz w:val="28"/>
          <w:szCs w:val="28"/>
        </w:rPr>
        <w:t>»;</w:t>
      </w:r>
    </w:p>
    <w:p w14:paraId="19A71465" w14:textId="77777777" w:rsidR="001547CC" w:rsidRPr="001547CC" w:rsidRDefault="001547CC" w:rsidP="001547CC">
      <w:pPr>
        <w:pStyle w:val="a5"/>
        <w:numPr>
          <w:ilvl w:val="0"/>
          <w:numId w:val="1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  <w:lang w:val="kk-KZ"/>
        </w:rPr>
      </w:pPr>
      <w:r w:rsidRPr="001547CC">
        <w:rPr>
          <w:rFonts w:ascii="Times New Roman" w:hAnsi="Times New Roman"/>
          <w:sz w:val="28"/>
          <w:szCs w:val="28"/>
          <w:lang w:val="kk-KZ"/>
        </w:rPr>
        <w:t xml:space="preserve">ГОСТ «Пигменттер мен толтырғыштар. Бояудан, лактан және </w:t>
      </w:r>
      <w:proofErr w:type="spellStart"/>
      <w:r w:rsidRPr="001547CC">
        <w:rPr>
          <w:rFonts w:ascii="Times New Roman" w:hAnsi="Times New Roman"/>
          <w:sz w:val="28"/>
          <w:szCs w:val="28"/>
          <w:lang w:val="kk-KZ"/>
        </w:rPr>
        <w:t>пигменттелген</w:t>
      </w:r>
      <w:proofErr w:type="spellEnd"/>
      <w:r w:rsidRPr="001547CC">
        <w:rPr>
          <w:rFonts w:ascii="Times New Roman" w:hAnsi="Times New Roman"/>
          <w:sz w:val="28"/>
          <w:szCs w:val="28"/>
          <w:lang w:val="kk-KZ"/>
        </w:rPr>
        <w:t xml:space="preserve"> пластиктен </w:t>
      </w:r>
      <w:proofErr w:type="spellStart"/>
      <w:r w:rsidRPr="001547CC">
        <w:rPr>
          <w:rFonts w:ascii="Times New Roman" w:hAnsi="Times New Roman"/>
          <w:sz w:val="28"/>
          <w:szCs w:val="28"/>
          <w:lang w:val="kk-KZ"/>
        </w:rPr>
        <w:t>нанообъектілердің</w:t>
      </w:r>
      <w:proofErr w:type="spellEnd"/>
      <w:r w:rsidRPr="001547CC">
        <w:rPr>
          <w:rFonts w:ascii="Times New Roman" w:hAnsi="Times New Roman"/>
          <w:sz w:val="28"/>
          <w:szCs w:val="28"/>
          <w:lang w:val="kk-KZ"/>
        </w:rPr>
        <w:t xml:space="preserve"> бөлінуін эксперименттік анықтау»;</w:t>
      </w:r>
    </w:p>
    <w:p w14:paraId="39C62136" w14:textId="77777777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547CC">
        <w:rPr>
          <w:rFonts w:ascii="Times New Roman" w:hAnsi="Times New Roman"/>
          <w:sz w:val="28"/>
          <w:szCs w:val="28"/>
          <w:lang w:val="ru-RU"/>
        </w:rPr>
        <w:t>ГОСТ «Лак-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бояу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материалдары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Сызуға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төзімділігін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анықтау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2-бөлім.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Айнымалы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жүктеме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әдісі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>»;</w:t>
      </w:r>
    </w:p>
    <w:p w14:paraId="00F4E924" w14:textId="77777777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547CC">
        <w:rPr>
          <w:rFonts w:ascii="Times New Roman" w:hAnsi="Times New Roman"/>
          <w:sz w:val="28"/>
          <w:szCs w:val="28"/>
          <w:lang w:val="ru-RU"/>
        </w:rPr>
        <w:t>ГОСТ «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Сабын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Хлоридтің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құрамын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анықтау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1547CC">
        <w:rPr>
          <w:rFonts w:ascii="Times New Roman" w:hAnsi="Times New Roman"/>
          <w:sz w:val="28"/>
          <w:szCs w:val="28"/>
        </w:rPr>
        <w:t>Потенциометриялық</w:t>
      </w:r>
      <w:proofErr w:type="spellEnd"/>
      <w:r w:rsidRPr="001547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</w:rPr>
        <w:t>әдіс</w:t>
      </w:r>
      <w:proofErr w:type="spellEnd"/>
      <w:r w:rsidRPr="001547CC">
        <w:rPr>
          <w:rFonts w:ascii="Times New Roman" w:hAnsi="Times New Roman"/>
          <w:sz w:val="28"/>
          <w:szCs w:val="28"/>
        </w:rPr>
        <w:t>»</w:t>
      </w:r>
      <w:r w:rsidRPr="001547CC">
        <w:rPr>
          <w:rFonts w:ascii="Times New Roman" w:hAnsi="Times New Roman"/>
          <w:sz w:val="28"/>
          <w:szCs w:val="28"/>
          <w:lang w:val="ru-RU"/>
        </w:rPr>
        <w:t>;</w:t>
      </w:r>
    </w:p>
    <w:p w14:paraId="4EA0B95B" w14:textId="77777777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hAnsi="Times New Roman"/>
          <w:sz w:val="28"/>
          <w:szCs w:val="28"/>
          <w:lang w:val="ru-RU"/>
        </w:rPr>
        <w:t>ГОСТ «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Бояулар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мен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лактар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Жасыру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қуатын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1547CC">
        <w:rPr>
          <w:rFonts w:ascii="Times New Roman" w:hAnsi="Times New Roman"/>
          <w:sz w:val="28"/>
          <w:szCs w:val="28"/>
          <w:lang w:val="ru-RU"/>
        </w:rPr>
        <w:t>анықтау</w:t>
      </w:r>
      <w:proofErr w:type="spellEnd"/>
      <w:r w:rsidRPr="001547CC">
        <w:rPr>
          <w:rFonts w:ascii="Times New Roman" w:hAnsi="Times New Roman"/>
          <w:sz w:val="28"/>
          <w:szCs w:val="28"/>
          <w:lang w:val="ru-RU"/>
        </w:rPr>
        <w:t xml:space="preserve">. 1 </w:t>
      </w:r>
      <w:r w:rsidRPr="001547CC">
        <w:rPr>
          <w:rFonts w:ascii="Times New Roman" w:hAnsi="Times New Roman"/>
          <w:sz w:val="28"/>
          <w:szCs w:val="28"/>
          <w:lang w:val="kk-KZ"/>
        </w:rPr>
        <w:t xml:space="preserve">бөлім. Ақ және ашық түстерге арналған </w:t>
      </w:r>
      <w:proofErr w:type="spellStart"/>
      <w:r w:rsidRPr="001547CC">
        <w:rPr>
          <w:rFonts w:ascii="Times New Roman" w:hAnsi="Times New Roman"/>
          <w:sz w:val="28"/>
          <w:szCs w:val="28"/>
          <w:lang w:val="kk-KZ"/>
        </w:rPr>
        <w:t>Кубелка-Манк</w:t>
      </w:r>
      <w:proofErr w:type="spellEnd"/>
      <w:r w:rsidRPr="001547CC">
        <w:rPr>
          <w:rFonts w:ascii="Times New Roman" w:hAnsi="Times New Roman"/>
          <w:sz w:val="28"/>
          <w:szCs w:val="28"/>
          <w:lang w:val="kk-KZ"/>
        </w:rPr>
        <w:t xml:space="preserve"> әдісі</w:t>
      </w:r>
      <w:r w:rsidRPr="001547CC">
        <w:rPr>
          <w:rFonts w:ascii="Times New Roman" w:hAnsi="Times New Roman"/>
          <w:sz w:val="28"/>
          <w:szCs w:val="28"/>
          <w:lang w:val="ru-RU"/>
        </w:rPr>
        <w:t>»;</w:t>
      </w:r>
    </w:p>
    <w:p w14:paraId="06F3C981" w14:textId="77777777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hAnsi="Times New Roman"/>
          <w:sz w:val="28"/>
          <w:szCs w:val="28"/>
          <w:lang w:val="kk-KZ"/>
        </w:rPr>
        <w:t xml:space="preserve">ГОСТ «Бояулар мен лактар мен оларға қатысты бұйымдарды қолданар алдында болат беттерін дайындау. Беткі тазалықты </w:t>
      </w:r>
      <w:proofErr w:type="spellStart"/>
      <w:r w:rsidRPr="001547CC">
        <w:rPr>
          <w:rFonts w:ascii="Times New Roman" w:hAnsi="Times New Roman"/>
          <w:sz w:val="28"/>
          <w:szCs w:val="28"/>
          <w:lang w:val="kk-KZ"/>
        </w:rPr>
        <w:t>визуалды</w:t>
      </w:r>
      <w:proofErr w:type="spellEnd"/>
      <w:r w:rsidRPr="001547CC">
        <w:rPr>
          <w:rFonts w:ascii="Times New Roman" w:hAnsi="Times New Roman"/>
          <w:sz w:val="28"/>
          <w:szCs w:val="28"/>
          <w:lang w:val="kk-KZ"/>
        </w:rPr>
        <w:t xml:space="preserve"> бағалауды растайтын аналитикалық </w:t>
      </w:r>
      <w:proofErr w:type="spellStart"/>
      <w:r w:rsidRPr="001547CC">
        <w:rPr>
          <w:rFonts w:ascii="Times New Roman" w:hAnsi="Times New Roman"/>
          <w:sz w:val="28"/>
          <w:szCs w:val="28"/>
          <w:lang w:val="kk-KZ"/>
        </w:rPr>
        <w:t>колориметрия</w:t>
      </w:r>
      <w:proofErr w:type="spellEnd"/>
      <w:r w:rsidRPr="001547CC">
        <w:rPr>
          <w:rFonts w:ascii="Times New Roman" w:hAnsi="Times New Roman"/>
          <w:sz w:val="28"/>
          <w:szCs w:val="28"/>
          <w:lang w:val="kk-KZ"/>
        </w:rPr>
        <w:t xml:space="preserve"> әдісі»;</w:t>
      </w:r>
    </w:p>
    <w:p w14:paraId="518618F4" w14:textId="01F03189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lastRenderedPageBreak/>
        <w:t xml:space="preserve">ГОСТ </w:t>
      </w:r>
      <w:r w:rsidRPr="001547CC">
        <w:rPr>
          <w:rFonts w:ascii="Times New Roman" w:eastAsia="Times New Roman" w:hAnsi="Times New Roman"/>
          <w:sz w:val="28"/>
          <w:szCs w:val="28"/>
          <w:lang w:val="kk-KZ" w:eastAsia="x-none"/>
        </w:rPr>
        <w:t>«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Тыңайтқыштар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мен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топырақ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кондиционерлері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.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Несепнәр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тыңайтқыштарындағы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биуреттің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құрамын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анықтау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. </w:t>
      </w:r>
      <w:r w:rsidRPr="001547CC">
        <w:rPr>
          <w:rFonts w:ascii="Times New Roman" w:eastAsia="Times New Roman" w:hAnsi="Times New Roman"/>
          <w:sz w:val="28"/>
          <w:szCs w:val="28"/>
          <w:lang w:val="kk-KZ" w:eastAsia="x-none"/>
        </w:rPr>
        <w:t>ТЖСХ</w:t>
      </w:r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proofErr w:type="spellStart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әдісі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eastAsia="x-none"/>
        </w:rPr>
        <w:t>»</w:t>
      </w:r>
      <w:r w:rsidRPr="001547CC">
        <w:rPr>
          <w:rFonts w:ascii="Times New Roman" w:eastAsia="Times New Roman" w:hAnsi="Times New Roman"/>
          <w:sz w:val="28"/>
          <w:szCs w:val="28"/>
          <w:lang w:val="ru-RU" w:eastAsia="x-none"/>
        </w:rPr>
        <w:t>;</w:t>
      </w:r>
    </w:p>
    <w:p w14:paraId="76A8FA9B" w14:textId="0863AC4D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ГОСТ «Тыңайтқыштар мен топырақ кондиционерлері. Тыңайтқыш ретіндегі </w:t>
      </w:r>
      <w:r w:rsidRPr="001547CC">
        <w:rPr>
          <w:rFonts w:ascii="Times New Roman" w:hAnsi="Times New Roman"/>
          <w:color w:val="000000"/>
          <w:sz w:val="28"/>
          <w:szCs w:val="28"/>
          <w:lang w:val="kk-KZ"/>
        </w:rPr>
        <w:t>к</w:t>
      </w:r>
      <w:proofErr w:type="spellStart"/>
      <w:r w:rsidRPr="001547CC">
        <w:rPr>
          <w:rFonts w:ascii="Times New Roman" w:hAnsi="Times New Roman"/>
          <w:color w:val="000000"/>
          <w:sz w:val="28"/>
          <w:szCs w:val="28"/>
        </w:rPr>
        <w:t>арбомид</w:t>
      </w:r>
      <w:proofErr w:type="spellEnd"/>
      <w:r w:rsidRPr="001547CC">
        <w:rPr>
          <w:rFonts w:ascii="Times New Roman" w:eastAsia="Times New Roman" w:hAnsi="Times New Roman"/>
          <w:sz w:val="28"/>
          <w:szCs w:val="28"/>
          <w:lang w:val="kk-KZ" w:eastAsia="ru-RU"/>
        </w:rPr>
        <w:t>. Жалпы талаптар»</w:t>
      </w:r>
      <w:r w:rsidRPr="001547CC">
        <w:rPr>
          <w:rFonts w:ascii="Times New Roman" w:eastAsia="Times New Roman" w:hAnsi="Times New Roman"/>
          <w:sz w:val="28"/>
          <w:szCs w:val="28"/>
          <w:lang w:val="kk-KZ" w:eastAsia="ru-RU"/>
        </w:rPr>
        <w:t>;</w:t>
      </w:r>
    </w:p>
    <w:p w14:paraId="72D5C8CE" w14:textId="5DC2FC91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hAnsi="Times New Roman"/>
          <w:color w:val="000000"/>
          <w:sz w:val="28"/>
          <w:szCs w:val="28"/>
          <w:lang w:val="kk-KZ"/>
        </w:rPr>
        <w:t>ГОСТ «Лак-бояу материалдары. Күн сәулесінің шағылысу коэффициентін анықтау»</w:t>
      </w:r>
      <w:r w:rsidRPr="001547CC"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14:paraId="1C602B62" w14:textId="59DEE4A4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eastAsia="Times New Roman" w:hAnsi="Times New Roman"/>
          <w:color w:val="000000"/>
          <w:sz w:val="28"/>
          <w:szCs w:val="28"/>
          <w:lang w:val="kk-KZ" w:eastAsia="ru-RU"/>
        </w:rPr>
        <w:t>ГОСТ «Еңбек қауіпсіздігі стандарттарының жүйесі. Тыныс алу органдарын жеке қорғау құралдары. Өрт кезінде персоналды қорғауға арналған капюшоны бар өздігінен құтқарғыш сүзгі. Жалпы техникалық талаптар. Сынау әдістері. Таңбалау»</w:t>
      </w:r>
      <w:r w:rsidRPr="001547CC">
        <w:rPr>
          <w:rFonts w:ascii="Times New Roman" w:eastAsia="Times New Roman" w:hAnsi="Times New Roman"/>
          <w:color w:val="000000"/>
          <w:sz w:val="28"/>
          <w:szCs w:val="28"/>
          <w:lang w:val="kk-KZ" w:eastAsia="ru-RU"/>
        </w:rPr>
        <w:t>;</w:t>
      </w:r>
    </w:p>
    <w:p w14:paraId="04ED7D3A" w14:textId="493EA591" w:rsidR="001547CC" w:rsidRPr="001547CC" w:rsidRDefault="001547CC" w:rsidP="001547CC">
      <w:pPr>
        <w:pStyle w:val="a5"/>
        <w:numPr>
          <w:ilvl w:val="0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1547CC">
        <w:rPr>
          <w:rFonts w:ascii="Times New Roman" w:hAnsi="Times New Roman"/>
          <w:color w:val="000000"/>
          <w:sz w:val="28"/>
          <w:szCs w:val="28"/>
          <w:lang w:val="kk-KZ"/>
        </w:rPr>
        <w:t>ГОСТ «Еңбек қауіпсіздігі стандарттарының жүйесі. Биіктіктен құлаудан жеке қорғау құралдары. Отыру жағдайына арналған байлаулар. Жалпы техникалық талаптар. Сынақ әдістері»</w:t>
      </w:r>
      <w:r w:rsidRPr="001547CC">
        <w:rPr>
          <w:rFonts w:ascii="Times New Roman" w:hAnsi="Times New Roman"/>
          <w:color w:val="000000"/>
          <w:sz w:val="28"/>
          <w:szCs w:val="28"/>
          <w:lang w:val="kk-KZ"/>
        </w:rPr>
        <w:t>.</w:t>
      </w:r>
    </w:p>
    <w:p w14:paraId="5592FE82" w14:textId="53AC3EF7" w:rsidR="001547CC" w:rsidRPr="001547CC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547CC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t xml:space="preserve">. Осы бұйрықтың орындалуын бақылау Қазақстан Республикасы 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етуші орынбасарына жүктелсін.</w:t>
      </w:r>
    </w:p>
    <w:p w14:paraId="033A9C32" w14:textId="756C8D56" w:rsidR="001547CC" w:rsidRPr="001547CC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3</w:t>
      </w:r>
      <w:r w:rsidRPr="001547CC">
        <w:rPr>
          <w:rFonts w:ascii="Times New Roman" w:hAnsi="Times New Roman" w:cs="Times New Roman"/>
          <w:sz w:val="28"/>
          <w:szCs w:val="28"/>
          <w:lang w:val="kk-KZ"/>
        </w:rPr>
        <w:t>. Осы бұйрық қол қойылған күнінен бастап күшіне енеді.</w:t>
      </w:r>
    </w:p>
    <w:p w14:paraId="7A86CAE8" w14:textId="77777777" w:rsidR="001547CC" w:rsidRPr="001547CC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20230E96" w14:textId="77777777" w:rsidR="001547CC" w:rsidRPr="00353E02" w:rsidRDefault="001547CC" w:rsidP="001547CC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1547CC" w:rsidRPr="00353E02" w14:paraId="6FB838AB" w14:textId="77777777" w:rsidTr="00C737FC">
        <w:trPr>
          <w:trHeight w:val="1418"/>
        </w:trPr>
        <w:tc>
          <w:tcPr>
            <w:tcW w:w="4928" w:type="dxa"/>
            <w:shd w:val="clear" w:color="auto" w:fill="auto"/>
          </w:tcPr>
          <w:p w14:paraId="7BF3550C" w14:textId="77777777" w:rsidR="001547CC" w:rsidRPr="00353E02" w:rsidRDefault="001547CC" w:rsidP="00C737F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14:paraId="4112B548" w14:textId="77777777" w:rsidR="001547CC" w:rsidRPr="00353E02" w:rsidRDefault="001547CC" w:rsidP="00C737FC">
            <w:pPr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05C151D1" w14:textId="77777777" w:rsidR="001547CC" w:rsidRPr="00353E02" w:rsidRDefault="001547CC" w:rsidP="00C737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646C7D6A" w14:textId="77777777" w:rsidR="001547CC" w:rsidRPr="00353E02" w:rsidRDefault="001547CC" w:rsidP="00C737FC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14:paraId="31143815" w14:textId="77777777" w:rsidR="001547CC" w:rsidRPr="00353E02" w:rsidRDefault="001547CC" w:rsidP="00C737FC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А. Әбенов</w:t>
            </w:r>
          </w:p>
        </w:tc>
      </w:tr>
    </w:tbl>
    <w:p w14:paraId="0962FD6C" w14:textId="77777777" w:rsidR="001547CC" w:rsidRDefault="001547CC" w:rsidP="001547CC">
      <w:pPr>
        <w:tabs>
          <w:tab w:val="left" w:pos="8505"/>
        </w:tabs>
        <w:jc w:val="both"/>
      </w:pPr>
    </w:p>
    <w:p w14:paraId="35A0D11B" w14:textId="77777777" w:rsidR="001547CC" w:rsidRDefault="001547CC" w:rsidP="001547CC"/>
    <w:p w14:paraId="1896DD6E" w14:textId="77777777" w:rsidR="003477D4" w:rsidRDefault="00545FFD"/>
    <w:sectPr w:rsidR="003477D4">
      <w:headerReference w:type="default" r:id="rId5"/>
      <w:headerReference w:type="first" r:id="rId6"/>
      <w:pgSz w:w="11906" w:h="16838"/>
      <w:pgMar w:top="1560" w:right="851" w:bottom="993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09:24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12:48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15:05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B6E" w:rsidRDefault="00C21B6E" w:rsidP="00FB1918">
      <w:pPr>
        <w:spacing w:after="0" w:line="240" w:lineRule="auto"/>
      </w:pPr>
      <w:r>
        <w:separator/>
      </w:r>
    </w:p>
  </w:endnote>
  <w:endnote w:type="continuationSeparator" w:id="0">
    <w:p w:rsidR="00C21B6E" w:rsidRDefault="00C21B6E" w:rsidP="00FB19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19.04.2021 15:33.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19.04.2021 15:33.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B6E" w:rsidRDefault="00C21B6E" w:rsidP="00FB1918">
      <w:pPr>
        <w:spacing w:after="0" w:line="240" w:lineRule="auto"/>
      </w:pPr>
      <w:r>
        <w:separator/>
      </w:r>
    </w:p>
  </w:footnote>
  <w:footnote w:type="continuationSeparator" w:id="0">
    <w:p w:rsidR="00C21B6E" w:rsidRDefault="00C21B6E" w:rsidP="00FB19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82CD7A" w14:textId="77777777" w:rsidR="00111580" w:rsidRDefault="00545FFD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fldChar w:fldCharType="end"/>
    </w:r>
  </w:p>
  <w:p w14:paraId="3611A4E7" w14:textId="77777777" w:rsidR="00111580" w:rsidRDefault="00545FFD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 w14:paraId="76CE1EED" w14:textId="77777777">
      <w:trPr>
        <w:trHeight w:val="1612"/>
      </w:trPr>
      <w:tc>
        <w:tcPr>
          <w:tcW w:w="3812" w:type="dxa"/>
          <w:shd w:val="clear" w:color="auto" w:fill="auto"/>
          <w:vAlign w:val="center"/>
        </w:tcPr>
        <w:p w14:paraId="59904AB9" w14:textId="77777777" w:rsidR="00111580" w:rsidRPr="00353E02" w:rsidRDefault="00545FFD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</w:t>
          </w: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 xml:space="preserve"> РЕСПУБЛИКАСЫ САУДА ЖӘНЕ ИНТЕГРАЦИЯ МИНИСТРЛІГІ</w:t>
          </w:r>
        </w:p>
        <w:p w14:paraId="0F8F6FA8" w14:textId="77777777" w:rsidR="00111580" w:rsidRPr="00353E02" w:rsidRDefault="00545FFD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14:paraId="0CBB2859" w14:textId="77777777" w:rsidR="00111580" w:rsidRPr="00353E02" w:rsidRDefault="00545FFD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6FDB77AA" wp14:editId="518AAFDD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14:paraId="0307872C" w14:textId="77777777" w:rsidR="00111580" w:rsidRPr="00353E02" w:rsidRDefault="00545FFD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2D9563C" w14:textId="77777777" w:rsidR="00111580" w:rsidRPr="00353E02" w:rsidRDefault="00545FFD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14:paraId="5C8566DA" w14:textId="77777777" w:rsidR="00111580" w:rsidRDefault="00545FFD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899BE8" wp14:editId="4A2EFF54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D504699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14:paraId="04C7A3AC" w14:textId="77777777" w:rsidR="00111580" w:rsidRDefault="00545FFD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D7E"/>
    <w:rsid w:val="001547CC"/>
    <w:rsid w:val="00331840"/>
    <w:rsid w:val="00545FFD"/>
    <w:rsid w:val="006A1CAB"/>
    <w:rsid w:val="009F56A9"/>
    <w:rsid w:val="00B85D7E"/>
    <w:rsid w:val="00C06EBB"/>
    <w:rsid w:val="00FF2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A2B557"/>
  <w15:chartTrackingRefBased/>
  <w15:docId w15:val="{027E24B3-135C-4D0F-A9E9-2744DC5AD99B}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endnotePr>
    <w:endnote w:id="-1"/>
    <w:endnote w:id="0"/>
  </w:endnotePr>
  <w:footnotePr>
    <w:footnote w:id="-1"/>
    <w:footnote w:id="0"/>
  </w:footnotePr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547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1547CC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1547CC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1547CC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99"/>
    <w:locked/>
    <w:rsid w:val="001547CC"/>
    <w:rPr>
      <w:rFonts w:ascii="Calibri" w:eastAsia="Calibri" w:hAnsi="Calibri" w:cs="Times New Roman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webSettings" Target="webSettings.xml"/><Relationship Id="rId999" Type="http://schemas.openxmlformats.org/officeDocument/2006/relationships/endnotes" Target="endnotes.xml"/><Relationship Id="rId998" Type="http://schemas.openxmlformats.org/officeDocument/2006/relationships/footnotes" Target="footnotes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421</Words>
  <Characters>2402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2021-04-16T13:07:00Z</dcterms:created>
  <dcterms:modified xsi:type="dcterms:W3CDTF">2021-04-16T13:17:00Z</dcterms:modified>
</cp:coreProperties>
</file>